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1D4A6" w14:textId="77777777" w:rsidR="009111D9" w:rsidRPr="009111D9" w:rsidRDefault="009111D9" w:rsidP="009111D9">
      <w:pPr>
        <w:ind w:firstLine="709"/>
        <w:jc w:val="center"/>
        <w:rPr>
          <w:b/>
          <w:bCs/>
          <w:i/>
          <w:iCs/>
          <w:color w:val="000000" w:themeColor="text1"/>
          <w:szCs w:val="28"/>
          <w:lang w:eastAsia="ru-RU"/>
        </w:rPr>
      </w:pPr>
      <w:r w:rsidRPr="009111D9">
        <w:rPr>
          <w:b/>
          <w:bCs/>
          <w:i/>
          <w:iCs/>
          <w:color w:val="000000" w:themeColor="text1"/>
          <w:szCs w:val="28"/>
          <w:lang w:eastAsia="ru-RU"/>
        </w:rPr>
        <w:t>Нормы речевого развития от 1 года до 2 лет</w:t>
      </w:r>
    </w:p>
    <w:p w14:paraId="1A57E436" w14:textId="77777777" w:rsidR="009111D9" w:rsidRPr="009111D9" w:rsidRDefault="009111D9" w:rsidP="009111D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9111D9">
        <w:rPr>
          <w:color w:val="000000" w:themeColor="text1"/>
          <w:szCs w:val="28"/>
          <w:lang w:eastAsia="ru-RU"/>
        </w:rPr>
        <w:t>Следующий год жизни малыша – это продолжение предыдущей стадии. Первые 12 месяцев подготовили артикуляционный аппарат, и ребенок уже активно пользуется собственными словами. Он умеет подражать животным, окружающим бытовым звукам. Выделяют следующие этапы развития:</w:t>
      </w:r>
    </w:p>
    <w:p w14:paraId="38DAA17E" w14:textId="77777777" w:rsidR="009111D9" w:rsidRPr="009111D9" w:rsidRDefault="009111D9" w:rsidP="009111D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9111D9">
        <w:rPr>
          <w:color w:val="000000" w:themeColor="text1"/>
          <w:szCs w:val="28"/>
          <w:lang w:eastAsia="ru-RU"/>
        </w:rPr>
        <w:t>Ребенок узнает отдельные предметы, понимает вопросы касательно их: «где кубик?», «где девочка?» и т.д. Словами и звуками может сопроводить свое действие. «Разговаривает» с другими детьми звуками, подражанием.</w:t>
      </w:r>
    </w:p>
    <w:p w14:paraId="36722941" w14:textId="77777777" w:rsidR="009111D9" w:rsidRPr="009111D9" w:rsidRDefault="009111D9" w:rsidP="009111D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9111D9">
        <w:rPr>
          <w:color w:val="000000" w:themeColor="text1"/>
          <w:szCs w:val="28"/>
          <w:lang w:eastAsia="ru-RU"/>
        </w:rPr>
        <w:t>Малыш знает названия предметов и их качества, эмоциональные оценки. Первые осмысленные слова: кошка «мяу-мяу», собака «ав-ав» и пр. Звуки при этом могут пропускаться.</w:t>
      </w:r>
    </w:p>
    <w:p w14:paraId="54A56B38" w14:textId="77777777" w:rsidR="009111D9" w:rsidRPr="009111D9" w:rsidRDefault="009111D9" w:rsidP="009111D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9111D9">
        <w:rPr>
          <w:color w:val="000000" w:themeColor="text1"/>
          <w:szCs w:val="28"/>
          <w:lang w:eastAsia="ru-RU"/>
        </w:rPr>
        <w:t>Понимает простые предложения, призывающие к действию: «Идем кушать», «Дай, пожалуйста» и др. Слова обобщают понятия, например «ав-ав» – это сразу все собаки, а не конкретная. В словарном запасе насчитывается уже около 30-40 слов.</w:t>
      </w:r>
    </w:p>
    <w:p w14:paraId="690F1D8E" w14:textId="77777777" w:rsidR="009111D9" w:rsidRPr="009111D9" w:rsidRDefault="009111D9" w:rsidP="009111D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9111D9">
        <w:rPr>
          <w:color w:val="000000" w:themeColor="text1"/>
          <w:szCs w:val="28"/>
          <w:lang w:eastAsia="ru-RU"/>
        </w:rPr>
        <w:t>К полутора годам произносит практически все гласные и часть согласных. Некоторые из них смягчает. Происходят звуковые замены («ко» – молоко). Словарь расширен до 40-95 слов. В речи преобладают жесты, звуки, мимика.</w:t>
      </w:r>
    </w:p>
    <w:p w14:paraId="03EDC51A" w14:textId="77777777" w:rsidR="009111D9" w:rsidRPr="009111D9" w:rsidRDefault="009111D9" w:rsidP="009111D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9111D9">
        <w:rPr>
          <w:color w:val="000000" w:themeColor="text1"/>
          <w:szCs w:val="28"/>
          <w:lang w:eastAsia="ru-RU"/>
        </w:rPr>
        <w:t xml:space="preserve">Максимально подражает взрослым. Обращается к ним с просьбами: «папа, дай!». Умеет связывать слова в </w:t>
      </w:r>
      <w:proofErr w:type="gramStart"/>
      <w:r w:rsidRPr="009111D9">
        <w:rPr>
          <w:color w:val="000000" w:themeColor="text1"/>
          <w:szCs w:val="28"/>
          <w:lang w:eastAsia="ru-RU"/>
        </w:rPr>
        <w:t>предложения :</w:t>
      </w:r>
      <w:proofErr w:type="gramEnd"/>
      <w:r w:rsidRPr="009111D9">
        <w:rPr>
          <w:color w:val="000000" w:themeColor="text1"/>
          <w:szCs w:val="28"/>
          <w:lang w:eastAsia="ru-RU"/>
        </w:rPr>
        <w:t xml:space="preserve"> «катя хочет ля-</w:t>
      </w:r>
      <w:proofErr w:type="spellStart"/>
      <w:r w:rsidRPr="009111D9">
        <w:rPr>
          <w:color w:val="000000" w:themeColor="text1"/>
          <w:szCs w:val="28"/>
          <w:lang w:eastAsia="ru-RU"/>
        </w:rPr>
        <w:t>лю</w:t>
      </w:r>
      <w:proofErr w:type="spellEnd"/>
      <w:r w:rsidRPr="009111D9">
        <w:rPr>
          <w:color w:val="000000" w:themeColor="text1"/>
          <w:szCs w:val="28"/>
          <w:lang w:eastAsia="ru-RU"/>
        </w:rPr>
        <w:t>» (куклу). Речь становится самодостаточной, жесты и мимика уходят.</w:t>
      </w:r>
    </w:p>
    <w:p w14:paraId="53AF3B3B" w14:textId="77777777" w:rsidR="009111D9" w:rsidRPr="009111D9" w:rsidRDefault="009111D9" w:rsidP="009111D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9111D9">
        <w:rPr>
          <w:color w:val="000000" w:themeColor="text1"/>
          <w:szCs w:val="28"/>
          <w:lang w:eastAsia="ru-RU"/>
        </w:rPr>
        <w:t>Умеет заменять неверно произнесенные слова верными: «ля-ля» – «кукла». К году и 9 месяцам в норме знает порядка 175 слов, в предложениях использует по 3-4.</w:t>
      </w:r>
    </w:p>
    <w:p w14:paraId="04801689" w14:textId="77777777" w:rsidR="009111D9" w:rsidRPr="009111D9" w:rsidRDefault="009111D9" w:rsidP="009111D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9111D9">
        <w:rPr>
          <w:color w:val="000000" w:themeColor="text1"/>
          <w:szCs w:val="28"/>
          <w:lang w:eastAsia="ru-RU"/>
        </w:rPr>
        <w:t>Слушает сказки, стихи и песни, различает слова по звукам (не путает усы и уши). Обозначает свои действия во время игры. Употребляет местоимения и прилагательные.</w:t>
      </w:r>
    </w:p>
    <w:p w14:paraId="40ED3FEA" w14:textId="77777777" w:rsidR="009111D9" w:rsidRPr="009111D9" w:rsidRDefault="009111D9" w:rsidP="009111D9">
      <w:pPr>
        <w:ind w:firstLine="709"/>
        <w:jc w:val="both"/>
        <w:rPr>
          <w:color w:val="000000" w:themeColor="text1"/>
          <w:szCs w:val="28"/>
          <w:lang w:eastAsia="ru-RU"/>
        </w:rPr>
      </w:pPr>
      <w:r w:rsidRPr="009111D9">
        <w:rPr>
          <w:color w:val="000000" w:themeColor="text1"/>
          <w:szCs w:val="28"/>
          <w:lang w:eastAsia="ru-RU"/>
        </w:rPr>
        <w:t>Узнает слова, которые касаются событий из его собственной жизни. «Мы идем гулять в парк, где встретили большую собаку». Речь развивается очень активно в игре с куклами и животными. К 2 годам в словаре около 300-400 слов. Чаще – существительное и глаголы. Добавляются наречия: тут, здесь.</w:t>
      </w:r>
    </w:p>
    <w:p w14:paraId="6F5B74A0" w14:textId="77777777" w:rsidR="00F12C76" w:rsidRPr="009111D9" w:rsidRDefault="00F12C76" w:rsidP="006C0B77">
      <w:pPr>
        <w:spacing w:after="0"/>
        <w:ind w:firstLine="709"/>
        <w:jc w:val="both"/>
        <w:rPr>
          <w:color w:val="000000" w:themeColor="text1"/>
        </w:rPr>
      </w:pPr>
      <w:bookmarkStart w:id="0" w:name="_GoBack"/>
      <w:bookmarkEnd w:id="0"/>
    </w:p>
    <w:sectPr w:rsidR="00F12C76" w:rsidRPr="009111D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D030D"/>
    <w:multiLevelType w:val="multilevel"/>
    <w:tmpl w:val="4FF6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71"/>
    <w:rsid w:val="006C0B77"/>
    <w:rsid w:val="008242FF"/>
    <w:rsid w:val="00870751"/>
    <w:rsid w:val="009111D9"/>
    <w:rsid w:val="00922C48"/>
    <w:rsid w:val="0095747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91100-1A85-48E3-8D64-C2E383C5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11D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1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2023-08-14T05:41:00Z</dcterms:created>
  <dcterms:modified xsi:type="dcterms:W3CDTF">2023-08-14T05:42:00Z</dcterms:modified>
</cp:coreProperties>
</file>